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AD" w:rsidRPr="00AF13AD" w:rsidRDefault="00011C8C" w:rsidP="00AF13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13AD">
        <w:t> </w:t>
      </w:r>
      <w:r w:rsidR="00AF13AD" w:rsidRPr="00AF1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Муниципальное  казённое общеобразовательное  учреждение</w:t>
      </w:r>
    </w:p>
    <w:p w:rsidR="00AF13AD" w:rsidRPr="00AF13AD" w:rsidRDefault="00AF13AD" w:rsidP="00AF13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1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AF1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Лопуховская</w:t>
      </w:r>
      <w:proofErr w:type="spellEnd"/>
      <w:r w:rsidRPr="00AF1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средняя общеобразовательная школа»</w:t>
      </w:r>
    </w:p>
    <w:p w:rsidR="00AF13AD" w:rsidRPr="00AF13AD" w:rsidRDefault="00AF13AD" w:rsidP="00AF13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F1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Руднянского</w:t>
      </w:r>
      <w:proofErr w:type="spellEnd"/>
      <w:r w:rsidRPr="00AF1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AF13AD" w:rsidRPr="00AF13AD" w:rsidRDefault="00AF13AD" w:rsidP="00AF13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1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Волгоградской области</w:t>
      </w:r>
    </w:p>
    <w:p w:rsidR="00AF13AD" w:rsidRDefault="00AF13AD" w:rsidP="00AF13AD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r w:rsidRPr="00AF13AD">
        <w:rPr>
          <w:rFonts w:ascii="Times New Roman" w:eastAsiaTheme="minorEastAsia" w:hAnsi="Times New Roman" w:cs="Times New Roman"/>
          <w:sz w:val="16"/>
          <w:szCs w:val="16"/>
          <w:lang w:eastAsia="ru-RU"/>
        </w:rPr>
        <w:t>МКОУ «</w:t>
      </w:r>
      <w:proofErr w:type="spellStart"/>
      <w:r w:rsidRPr="00AF13AD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Лопуховская</w:t>
      </w:r>
      <w:proofErr w:type="spellEnd"/>
      <w:r w:rsidRPr="00AF13A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СОШ»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AF13AD" w:rsidRDefault="00AF13AD" w:rsidP="00AF13AD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F13AD" w:rsidRDefault="00AF13AD" w:rsidP="00AF13AD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F13AD" w:rsidRDefault="00AF13AD" w:rsidP="00AF13AD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F13AD" w:rsidRDefault="00AF13AD" w:rsidP="00AF13AD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F13AD" w:rsidRPr="00AF13AD" w:rsidRDefault="00AF13AD" w:rsidP="00AF13AD">
      <w:pPr>
        <w:spacing w:after="0"/>
        <w:rPr>
          <w:rFonts w:ascii="Times New Roman" w:eastAsiaTheme="minorEastAsia" w:hAnsi="Times New Roman" w:cs="Times New Roman"/>
          <w:sz w:val="20"/>
          <w:szCs w:val="16"/>
          <w:lang w:eastAsia="ru-RU"/>
        </w:rPr>
      </w:pPr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СОГЛАСОВАНО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                               </w:t>
      </w:r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>УТВЕРЖДЕНО</w:t>
      </w:r>
    </w:p>
    <w:p w:rsidR="00AF13AD" w:rsidRPr="00AF13AD" w:rsidRDefault="00AF13AD" w:rsidP="00AF13AD">
      <w:pPr>
        <w:spacing w:after="0"/>
        <w:rPr>
          <w:rFonts w:ascii="Times New Roman" w:eastAsiaTheme="minorEastAsia" w:hAnsi="Times New Roman" w:cs="Times New Roman"/>
          <w:sz w:val="20"/>
          <w:szCs w:val="16"/>
          <w:lang w:eastAsia="ru-RU"/>
        </w:rPr>
      </w:pPr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Педагогическим советом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 </w:t>
      </w:r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приказом №        </w:t>
      </w:r>
      <w:proofErr w:type="gramStart"/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>от</w:t>
      </w:r>
      <w:proofErr w:type="gramEnd"/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   </w:t>
      </w:r>
    </w:p>
    <w:p w:rsidR="00AF13AD" w:rsidRPr="00AF13AD" w:rsidRDefault="00AF13AD" w:rsidP="00AF13AD">
      <w:pPr>
        <w:spacing w:after="0"/>
        <w:rPr>
          <w:rFonts w:ascii="Times New Roman" w:eastAsiaTheme="minorEastAsia" w:hAnsi="Times New Roman" w:cs="Times New Roman"/>
          <w:sz w:val="20"/>
          <w:szCs w:val="16"/>
          <w:lang w:eastAsia="ru-RU"/>
        </w:rPr>
      </w:pPr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Протокол №        </w:t>
      </w:r>
      <w:proofErr w:type="gramStart"/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>от</w:t>
      </w:r>
      <w:proofErr w:type="gramEnd"/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                       </w:t>
      </w:r>
      <w:proofErr w:type="gramStart"/>
      <w:r>
        <w:rPr>
          <w:rFonts w:ascii="Times New Roman" w:eastAsiaTheme="minorEastAsia" w:hAnsi="Times New Roman" w:cs="Times New Roman"/>
          <w:sz w:val="20"/>
          <w:szCs w:val="16"/>
          <w:lang w:eastAsia="ru-RU"/>
        </w:rPr>
        <w:t>д</w:t>
      </w:r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>иректор</w:t>
      </w:r>
      <w:proofErr w:type="gramEnd"/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>______________</w:t>
      </w:r>
      <w:proofErr w:type="spellStart"/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>Ветрова</w:t>
      </w:r>
      <w:proofErr w:type="spellEnd"/>
      <w:r w:rsidRPr="00AF13AD"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 О.В.                       </w:t>
      </w:r>
      <w:r>
        <w:rPr>
          <w:rFonts w:ascii="Times New Roman" w:eastAsiaTheme="minorEastAsia" w:hAnsi="Times New Roman" w:cs="Times New Roman"/>
          <w:sz w:val="20"/>
          <w:szCs w:val="16"/>
          <w:lang w:eastAsia="ru-RU"/>
        </w:rPr>
        <w:t xml:space="preserve">                         </w:t>
      </w:r>
    </w:p>
    <w:p w:rsidR="00011C8C" w:rsidRPr="00AF13AD" w:rsidRDefault="00011C8C" w:rsidP="00AF13AD">
      <w:pPr>
        <w:rPr>
          <w:sz w:val="28"/>
        </w:rPr>
      </w:pPr>
    </w:p>
    <w:p w:rsidR="00011C8C" w:rsidRPr="00011C8C" w:rsidRDefault="00011C8C" w:rsidP="00AF1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ПОЛОЖЕНИЕ</w:t>
      </w:r>
    </w:p>
    <w:p w:rsidR="00011C8C" w:rsidRDefault="00011C8C" w:rsidP="00AF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 формах, периодичности, порядке текущего контроля успеваемости</w:t>
      </w:r>
      <w:r w:rsidR="00AF13AD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и промежуточной аттестации обучающихся</w:t>
      </w:r>
    </w:p>
    <w:p w:rsidR="00AF13AD" w:rsidRDefault="00AF13AD" w:rsidP="00AF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AF13AD" w:rsidRDefault="00AF13AD" w:rsidP="00AF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AF13AD" w:rsidRPr="00011C8C" w:rsidRDefault="00AF13AD" w:rsidP="00AF1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011C8C" w:rsidRPr="00011C8C" w:rsidRDefault="00011C8C" w:rsidP="00011C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1.1. Положение о формах, периодичности, порядке текущего контроля успеваемости и промежуточной аттестации обучающихся (далее – Положение) </w:t>
      </w:r>
      <w:r w:rsidR="00AF13AD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МКОУ «</w:t>
      </w:r>
      <w:proofErr w:type="spellStart"/>
      <w:r w:rsidR="00AF13AD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Лопуховская</w:t>
      </w:r>
      <w:proofErr w:type="spellEnd"/>
      <w:r w:rsidR="00AF13AD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СОШ» 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(далее – ОО) разработано в соответствии: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 </w:t>
      </w:r>
      <w:hyperlink r:id="rId8" w:anchor="/document/99/902389617/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Федеральным законом от 29.12.2012 № 273-ФЗ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 образовании в Российской Федерации»;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hyperlink r:id="rId9" w:anchor="/document/99/902180656/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Минобрнауки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 от 06.10.2009 № 373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 ограниченными возможностями здоровья, утвержденным </w:t>
      </w:r>
      <w:hyperlink r:id="rId10" w:anchor="/document/97/259625/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Минобрнауки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 от 19.12.2014 № 1598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hyperlink r:id="rId11" w:anchor="/document/99/902254916/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Минобрнауки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 от 17.12.2010 № 1897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Федеральным государственным образовательным стандартом среднего общего образования, утвержденным </w:t>
      </w:r>
      <w:hyperlink r:id="rId12" w:anchor="/document/99/902350579/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Минобрнауки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 от 17.05.2012 № 413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hyperlink r:id="rId13" w:anchor="/document/99/607175842/" w:tgtFrame="_self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Минпросвещения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 от 31.05.2021 № 286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hyperlink r:id="rId14" w:anchor="/document/99/607175848/" w:tgtFrame="_self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Минпросвещения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 от 31.05.2021 № 287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15" w:anchor="/document/99/603340708/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Минпросвещения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 от 22.03.2021 № 115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уставом ОО;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011C8C" w:rsidRPr="00011C8C" w:rsidRDefault="00011C8C" w:rsidP="00011C8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дополнительными общеобразовательными программами ОО.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аттестации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011C8C" w:rsidRPr="00011C8C" w:rsidRDefault="00011C8C" w:rsidP="00011C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2. ТЕКУЩИЙ КОНТРОЛЬ УСПЕВАЕМОСТИ </w:t>
      </w:r>
      <w:proofErr w:type="gramStart"/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ОБУЧАЮЩИХСЯ</w:t>
      </w:r>
      <w:proofErr w:type="gramEnd"/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2.1.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2.2.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Текущий контроль успеваемости обучающихся осуществляется в целях:</w:t>
      </w:r>
      <w:proofErr w:type="gramEnd"/>
    </w:p>
    <w:p w:rsidR="00011C8C" w:rsidRPr="00011C8C" w:rsidRDefault="00011C8C" w:rsidP="00011C8C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определения степени освоения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обучающимися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011C8C" w:rsidRPr="00011C8C" w:rsidRDefault="00011C8C" w:rsidP="00011C8C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011C8C" w:rsidRPr="00011C8C" w:rsidRDefault="00011C8C" w:rsidP="00011C8C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предупреждения неуспеваемости.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2.4. Текущий контроль успеваемости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011C8C" w:rsidRPr="00011C8C" w:rsidRDefault="00011C8C" w:rsidP="00011C8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011C8C" w:rsidRPr="00011C8C" w:rsidRDefault="00011C8C" w:rsidP="00011C8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011C8C" w:rsidRPr="00011C8C" w:rsidRDefault="00011C8C" w:rsidP="00011C8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диагностики образовательных достижений обучающихся (стартовой, промежуточной, итоговой);</w:t>
      </w:r>
    </w:p>
    <w:p w:rsidR="00011C8C" w:rsidRPr="00011C8C" w:rsidRDefault="00011C8C" w:rsidP="00011C8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иных формах, предусмотренных учебным планом (индивидуальным учебным планом).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2.8. Отметки по установленным формам текущего контроля успеваемости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2.9.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2.10. 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обучающимися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2.11.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011C8C" w:rsidRPr="00011C8C" w:rsidRDefault="00011C8C" w:rsidP="00011C8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первый учебный день после каникул для всех обучающихся школы;</w:t>
      </w:r>
    </w:p>
    <w:p w:rsidR="00011C8C" w:rsidRPr="00011C8C" w:rsidRDefault="00011C8C" w:rsidP="00011C8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  <w:proofErr w:type="gramEnd"/>
    </w:p>
    <w:p w:rsidR="00011C8C" w:rsidRPr="00011C8C" w:rsidRDefault="00011C8C" w:rsidP="00011C8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первом и последнем уроках, за исключением тех уроков, которые проводятся один раз в неделю.</w:t>
      </w:r>
    </w:p>
    <w:p w:rsidR="00011C8C" w:rsidRPr="00011C8C" w:rsidRDefault="00011C8C" w:rsidP="00410B4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 допускается проведение:</w:t>
      </w:r>
    </w:p>
    <w:p w:rsidR="00011C8C" w:rsidRPr="00011C8C" w:rsidRDefault="00011C8C" w:rsidP="00011C8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011C8C" w:rsidRPr="00011C8C" w:rsidRDefault="00011C8C" w:rsidP="00011C8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более одной контрольной работы в день для одного класса.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фиксируются в журнале обучения на дому.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2.13.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2.14.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2.15.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2.16. Обучающимся, пропустившим по уважительной причине, подтвержденной соответствующими документами, более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50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011C8C" w:rsidRPr="00011C8C" w:rsidRDefault="00011C8C" w:rsidP="00011C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3. ПРОМЕЖУТОЧНАЯ АТТЕСТАЦИЯ </w:t>
      </w:r>
      <w:proofErr w:type="gramStart"/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ОБУЧАЮЩИХСЯ</w:t>
      </w:r>
      <w:proofErr w:type="gramEnd"/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3.1. Промежуточная аттестация – это подтверждение освоения отдельной части или всего объема учебного предмета, курса, дисциплины (модуля) образовательной программы.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3.2. Промежуточную аттестацию в ОО в 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 всех формах обучения, включая обучающихся, осваивающих образовательные программы ОО по индивидуальным учебным планам; обучающиеся, осваивающие программу в форме семейного образования (экстерны) и в форме самообразования (экстерны).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3.3.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Промежуточная аттестация обучающихся проводится в формах, определенных учебным планом, в сроки, утвержденные календарным учебным графиком, и в порядке, установленном пунктом 3.5 настоящего Положения</w:t>
      </w:r>
      <w:proofErr w:type="gramEnd"/>
    </w:p>
    <w:p w:rsidR="00011C8C" w:rsidRPr="00011C8C" w:rsidRDefault="00011C8C" w:rsidP="0001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3.4. Перечень учебных предметов, курсов, дисциплин (модулей), выносимых на промежуточную аттестацию, и форма проведения определяются ООП по уровням общего образования (учебны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м(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и) планом(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ами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)).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3.5. Порядок проведения промежуточной аттестации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3.5.1. Промежуточная аттестация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проводится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один раз в год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в сроки, установленные календарным учебным графиком соответствующей образовательной программы.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3.5.2. В качестве результатов промежуточной аттестации по предметам учебного плана соответствующего уровня образования обучающимся могут быть зачтены 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внеучебные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образовательные достижения. Зачет производится в форме учета личностных достижений или портфолио.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3.5.3. Промежуточная аттестация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3.5.4.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Обучающиеся, не прошедшие промежуточную аттестацию по уважительной причине, подтвержденной документально, проходят промежуточную аттестацию в дополнительные сроки, определяемые приказом руководителя ОО в течение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одной недели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 с момента 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непрохождения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обучающимся промежуточной аттестации.</w:t>
      </w:r>
      <w:proofErr w:type="gramEnd"/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3.6. Во исполнение пункта 3.5.4 настоящего Положения уважительными причинами признаются:</w:t>
      </w:r>
    </w:p>
    <w:p w:rsidR="00011C8C" w:rsidRPr="00011C8C" w:rsidRDefault="00011C8C" w:rsidP="00011C8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болезнь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обучающегося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подтвержденная соответствующей справкой медицинской организации;</w:t>
      </w:r>
    </w:p>
    <w:p w:rsidR="00011C8C" w:rsidRPr="00011C8C" w:rsidRDefault="00011C8C" w:rsidP="00011C8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трагические обстоятельства семейного характера;</w:t>
      </w:r>
    </w:p>
    <w:p w:rsidR="00011C8C" w:rsidRPr="00011C8C" w:rsidRDefault="00011C8C" w:rsidP="00011C8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участие в спортивных, интеллектуальных соревнованиях, конкурсах, олимпиадах на всероссийском и международном уровне, региональных, федеральных мероприятиях, волонтерской деятельности;</w:t>
      </w:r>
    </w:p>
    <w:p w:rsidR="00011C8C" w:rsidRPr="00011C8C" w:rsidRDefault="00011C8C" w:rsidP="00011C8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обстоятельства непреодолимой силы, определяемые в соответствии с Гражданским кодексом.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3.7. Расписание промежуточной аттестации составляется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заместителем директора по учебно-воспитательной работе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 не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позднее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чем за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две недели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до проведения промежуточной аттестации, в соответствии со сроками, утвержденными календарным учебным графиком.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3.8. Расписание промежуточной аттестации (перечень учебных предметов, курсов, дисциплин (модулей), форма, сроки и порядок проведения) доводится до обучающихся и их родителей (законных представителей) посредством размещения на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информационном стенде в вестибюле ОО, учебном кабинете, на официальном сайте ОО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не 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позднее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чем за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две недели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до проведения промежуточной аттестации.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3.9. Промежуточная аттестация экстернов проводится в соответствии с настоящим Положением (раздел 8).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3.10. Порядок зачета результатов освоения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обучающимися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учебных предметов, курсов, дисциплин (модулей), практики, дополнительных образовательных программ в других ОО в качестве результатов промежуточной аттестации определяется соответствующим локальным нормативным актом ОО</w:t>
      </w:r>
    </w:p>
    <w:p w:rsidR="00011C8C" w:rsidRPr="00011C8C" w:rsidRDefault="00011C8C" w:rsidP="0001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3.13.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3.14.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3.15. Промежуточная аттестация по курсам внеурочной деятельности определяется ее моделью, формой организации занятий и 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 порядке и на условиях, установленных основной образовательной программой.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3.16. Промежуточная аттестация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осуществляется по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пятибалльной 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системе оценивания. Для письменных работ, результат прохождения которых фиксируется в баллах или иных значениях, разрабатывается шкала перерасчета полученного 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3.17. Система оценивания по предметам «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Физичейская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культура», «Изобразительное искусство» и «Музыка» в начале изучения проводится по бальной системе. В последний год изучения – по 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безотметочной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системе. Годовая отметка в последний го</w:t>
      </w:r>
      <w:r w:rsidR="00410B4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 изучения по предметам «Физиче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ская культура», «Изобразительное искусство» и «Музыка» проставляется в виде записей «зачтено» / «не зачтено».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3.18. В целях создания условий, отвечающих физиологическим особенностям учащихся при 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проведение:</w:t>
      </w:r>
    </w:p>
    <w:p w:rsidR="00011C8C" w:rsidRPr="00011C8C" w:rsidRDefault="00011C8C" w:rsidP="00011C8C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011C8C" w:rsidRPr="00011C8C" w:rsidRDefault="00011C8C" w:rsidP="00011C8C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более одной контрольной работы в день для одного класса.</w:t>
      </w:r>
    </w:p>
    <w:p w:rsidR="00011C8C" w:rsidRPr="00011C8C" w:rsidRDefault="00011C8C" w:rsidP="00011C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4.1. Специальные условия проведения текущей, промежуточной и итоговой (по итогам освоения АООП НОО) аттестации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 ОВЗ включают:</w:t>
      </w:r>
    </w:p>
    <w:p w:rsidR="00011C8C" w:rsidRPr="00011C8C" w:rsidRDefault="00011C8C" w:rsidP="00011C8C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011C8C" w:rsidRPr="00011C8C" w:rsidRDefault="00011C8C" w:rsidP="00011C8C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мнестических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опор: наглядных схем, шаблонов общего хода выполнения заданий);</w:t>
      </w:r>
    </w:p>
    <w:p w:rsidR="00011C8C" w:rsidRPr="00011C8C" w:rsidRDefault="00011C8C" w:rsidP="00011C8C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присутствие в начале работы этапа общей организации деятельности; </w:t>
      </w:r>
    </w:p>
    <w:p w:rsidR="00011C8C" w:rsidRPr="00011C8C" w:rsidRDefault="00011C8C" w:rsidP="00011C8C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адаптирование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инструкции с учетом особых образовательных потребностей и индивидуальных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трудностей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многозвеньевой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поэтапность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(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пошаговость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выполнения задания; 3) в дополнение к письменной инструкции к заданию при необходимости она прочитывается педагогом вслух в медленном темпе с четкими смысловыми акцентами;</w:t>
      </w:r>
    </w:p>
    <w:p w:rsidR="00011C8C" w:rsidRPr="00011C8C" w:rsidRDefault="00011C8C" w:rsidP="00011C8C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при необходимости 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адаптирование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трудностей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011C8C" w:rsidRPr="00011C8C" w:rsidRDefault="00011C8C" w:rsidP="00011C8C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11C8C" w:rsidRPr="00011C8C" w:rsidRDefault="00011C8C" w:rsidP="00011C8C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увеличение времени на выполнение заданий;</w:t>
      </w:r>
    </w:p>
    <w:p w:rsidR="00011C8C" w:rsidRPr="00011C8C" w:rsidRDefault="00011C8C" w:rsidP="00011C8C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обучающимся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во избежание формирования ложных представлений о результатах обучения.</w:t>
      </w:r>
    </w:p>
    <w:p w:rsidR="00011C8C" w:rsidRPr="00011C8C" w:rsidRDefault="00011C8C" w:rsidP="00011C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5. РЕЗУЛЬТАТЫ ПРОМЕЖУТОЧНОЙ АТТЕСТАЦИИ </w:t>
      </w:r>
      <w:proofErr w:type="gramStart"/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ОБУЧАЮЩИХСЯ</w:t>
      </w:r>
      <w:proofErr w:type="gramEnd"/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5.1. Результаты промежуточной аттестации оформляются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протоколом промежуточной аттестации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5.2.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Сведения о результатах промежуточной аттестации доводятся до обучающихся и их родителей (законных представителей) в течение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двух дней 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 момента проведения промежуточной аттестации посредством электронного журнала и электронного дневника обучающегося.</w:t>
      </w:r>
      <w:proofErr w:type="gramEnd"/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5.5.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 основании положительных результатов промежуточной аттестации обучающиеся переводятся в следующий класс.</w:t>
      </w:r>
      <w:proofErr w:type="gramEnd"/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5.6. Неудовлетворительные результаты промежуточной аттестации по одному или нескольким учебным предметам, курсам, дисциплинам (модулям) и иным видам учебной деятельности, предусмотренным учебным планом, или 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непрохождение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 (</w:t>
      </w:r>
      <w:hyperlink r:id="rId16" w:anchor="/document/99/902389617/XA00M922MS/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ч. 2 ст. 58 Федерального закона от 29.12.2012 № 273-ФЗ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образовании в Российской Федерации»).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5.7. Условный перевод в следующий класс – это перевод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не прошедших промежуточную аттестацию по уважительным причинам или имеющих академическую задолженность, с обязательной ликвидацией академической задолженности в установленные сроки.</w:t>
      </w:r>
    </w:p>
    <w:p w:rsidR="00011C8C" w:rsidRPr="00011C8C" w:rsidRDefault="00011C8C" w:rsidP="00011C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6. ЛИКВИДАЦИЯ АКАДЕМИЧЕСКОЙ ЗАДОЛЖЕННОСТИ </w:t>
      </w:r>
      <w:proofErr w:type="gramStart"/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ОБУЧАЮЩИМИСЯ</w:t>
      </w:r>
      <w:proofErr w:type="gramEnd"/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6.1.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Обучающиеся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имеют право:</w:t>
      </w:r>
    </w:p>
    <w:p w:rsidR="00011C8C" w:rsidRPr="00011C8C" w:rsidRDefault="00011C8C" w:rsidP="00011C8C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пройти промежуточную аттестацию по соответствующим учебным предметам, курсам, дисциплинам (модулям) не более двух раз в пределах одного года с момента образования академической задолженности, не включая время болезни обучающегося (</w:t>
      </w:r>
      <w:hyperlink r:id="rId17" w:anchor="/document/99/902389617/XA00M4O2MI/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ч. 5 ст. 58 Федерального закона от 29.12.2012 № 273-ФЗ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образовании в Российской Федерации»);</w:t>
      </w:r>
    </w:p>
    <w:p w:rsidR="00011C8C" w:rsidRPr="00011C8C" w:rsidRDefault="00011C8C" w:rsidP="00011C8C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получать консультации по учебным предметам, курсам, дисциплинам (модулям);</w:t>
      </w:r>
    </w:p>
    <w:p w:rsidR="00011C8C" w:rsidRPr="00011C8C" w:rsidRDefault="00011C8C" w:rsidP="00011C8C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получать информацию о работе комиссий по сдаче академических задолженностей;</w:t>
      </w:r>
    </w:p>
    <w:p w:rsidR="00011C8C" w:rsidRPr="00011C8C" w:rsidRDefault="00011C8C" w:rsidP="00011C8C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получать помощь педагога-психолога и других специалистов ОО.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6.2.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  <w:proofErr w:type="gramEnd"/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6.3. ОО при организации ликвидации академической задолженности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обучающимися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обязана:</w:t>
      </w:r>
    </w:p>
    <w:p w:rsidR="00011C8C" w:rsidRPr="00011C8C" w:rsidRDefault="00011C8C" w:rsidP="00011C8C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создать условия обучающимся для ликвидации академических задолженностей;</w:t>
      </w:r>
    </w:p>
    <w:p w:rsidR="00011C8C" w:rsidRPr="00011C8C" w:rsidRDefault="00011C8C" w:rsidP="00011C8C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обеспечить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своевременностью ликвидации академических задолженностей;</w:t>
      </w:r>
    </w:p>
    <w:p w:rsidR="00011C8C" w:rsidRPr="00011C8C" w:rsidRDefault="00011C8C" w:rsidP="00011C8C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создать комиссию для проведения сдачи академических задолженностей (промежуточной аттестации обучающихся во второй раз).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6.4. Родители (законные представители)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обязаны:</w:t>
      </w:r>
    </w:p>
    <w:p w:rsidR="00011C8C" w:rsidRPr="00011C8C" w:rsidRDefault="00011C8C" w:rsidP="00011C8C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создать условия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обучающемуся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для ликвидации академической задолженности;</w:t>
      </w:r>
    </w:p>
    <w:p w:rsidR="00011C8C" w:rsidRPr="00011C8C" w:rsidRDefault="00011C8C" w:rsidP="00011C8C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обеспечить контроль за своевременностью ликвидации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обучающимся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академической задолженности;</w:t>
      </w:r>
    </w:p>
    <w:p w:rsidR="00011C8C" w:rsidRPr="00011C8C" w:rsidRDefault="00011C8C" w:rsidP="00011C8C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нести ответственность за ликвидацию обучающимся академической задолженности в сроки, установленные для пересдачи.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6.5. Для проведения промежуточной аттестации во второй раз в ОО создается соответствующая комиссия:</w:t>
      </w:r>
    </w:p>
    <w:p w:rsidR="00011C8C" w:rsidRPr="00011C8C" w:rsidRDefault="00011C8C" w:rsidP="00011C8C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комиссия формируется по предметному принципу;</w:t>
      </w:r>
    </w:p>
    <w:p w:rsidR="00011C8C" w:rsidRPr="00011C8C" w:rsidRDefault="00011C8C" w:rsidP="00011C8C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количественный и персональный состав предметной комиссии определяется приказом руководителя ОО (или структурного подразделения (предметного методического объединения, кафедры)). В комиссию входит не менее трех человек.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6.6. Решение комиссии оформляется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протоколом промежуточной аттестации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 учебному предмету, курсу, дисциплине (модулю).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6.7. Обучающиеся, не ликвидировавшие академическую задолженность по образовательным программам соответствующего уровня общего образования в течение года с момента ее появления, по усмотрению их родителей (законных представителей) и на основании их заявления могут быть:</w:t>
      </w:r>
    </w:p>
    <w:p w:rsidR="00011C8C" w:rsidRPr="00011C8C" w:rsidRDefault="00011C8C" w:rsidP="00011C8C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оставлены на повторное обучение;</w:t>
      </w:r>
    </w:p>
    <w:p w:rsidR="00011C8C" w:rsidRPr="00011C8C" w:rsidRDefault="00011C8C" w:rsidP="00011C8C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переведены на обучение по АООП в соответствии с рекомендациями психолого-медико-педагогической комиссии (ПМПК);</w:t>
      </w:r>
    </w:p>
    <w:p w:rsidR="00011C8C" w:rsidRPr="00011C8C" w:rsidRDefault="00011C8C" w:rsidP="00011C8C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переведены на обучение по индивидуальному учебному плану (в пределах осваиваемой образовательной программы) в порядке, установленном положением об индивидуальном учебном плане ОО.</w:t>
      </w:r>
      <w:proofErr w:type="gramEnd"/>
    </w:p>
    <w:p w:rsidR="00011C8C" w:rsidRPr="00011C8C" w:rsidRDefault="00011C8C" w:rsidP="00011C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7. ТЕКУЩИЙ КОНТРОЛЬ УСПЕВАЕМОСТИ И ПРОМЕЖУТОЧНАЯ АТТЕСТАЦИЯ </w:t>
      </w:r>
      <w:proofErr w:type="gramStart"/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, ОСТАВЛЕННЫХ НА ПОВТОРНОЕ ОБУЧЕНИЕ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7.1. Контроль успеваемости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оставленных на повторное обучение, проводится педагогическим работником в общем порядке.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обучающийся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имел академическую задолженность в предыдущем году обучения.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011C8C" w:rsidRPr="00011C8C" w:rsidRDefault="00011C8C" w:rsidP="00011C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8. ПРОМЕЖУТОЧНАЯ И ГОСУДАРСТВЕННАЯ ИТОГОВАЯ АТТЕСТАЦИЯ</w:t>
      </w:r>
    </w:p>
    <w:p w:rsidR="00011C8C" w:rsidRPr="00011C8C" w:rsidRDefault="00011C8C" w:rsidP="0001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</w:r>
      <w:proofErr w:type="gramStart"/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НА ДОМУ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обучающимся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во избежание формирования ложных представлений о результатах обучения.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8.4. Государственная итоговая аттестация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находящихся на длительном лечении, проводится в порядке, установленном </w:t>
      </w:r>
      <w:hyperlink r:id="rId18" w:anchor="/document/99/542637892/" w:tgtFrame="_self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Минпросвещения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,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Рособрнадзора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 от 07.11.2018 № 189/1513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и </w:t>
      </w:r>
      <w:hyperlink r:id="rId19" w:anchor="/document/99/542637893/" w:tgtFrame="_self" w:history="1"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Минпросвещения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, </w:t>
        </w:r>
        <w:proofErr w:type="spellStart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Рособрнадзора</w:t>
        </w:r>
        <w:proofErr w:type="spellEnd"/>
        <w:r w:rsidRPr="00011C8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 xml:space="preserve"> от 07.11.2018 № 190/1512</w:t>
        </w:r>
      </w:hyperlink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011C8C" w:rsidRPr="00011C8C" w:rsidRDefault="00011C8C" w:rsidP="00011C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9. ПРОМЕЖУТОЧНАЯ И ГОСУДАРСТВЕННАЯ ИТОГОВАЯ </w:t>
      </w:r>
    </w:p>
    <w:p w:rsidR="00011C8C" w:rsidRPr="00011C8C" w:rsidRDefault="00011C8C" w:rsidP="0001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  <w:t>АТТЕСТАЦИЯ ЭКСТЕРНОВ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9.3.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Промежуточная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аттестации экстернов проводится по не более чем одному учебному предмету (курсу) в день.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9.7. До начала промежуточной аттестации экстерн может получить консультацию по вопросам, касающимся аттестации, в пределах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двух академических часов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в соответствии с графиком, утвержденным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приказом о зачислении экстерна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9.9. Результаты промежуточной аттестации экстернов фиксируются педагогическими работниками в протоколах, которые хранятся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в личном деле экстерна вместе с письменными работами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9.10. 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На основании протокола проведения промежуточной аттестации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 </w:t>
      </w: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согласно </w:t>
      </w:r>
      <w:hyperlink r:id="rId20" w:anchor="/document/118/65417/dfas9pwi24/" w:tgtFrame="_self" w:history="1">
        <w:r w:rsidRPr="00011C8C">
          <w:rPr>
            <w:rFonts w:ascii="Times New Roman" w:eastAsia="Times New Roman" w:hAnsi="Times New Roman" w:cs="Times New Roman"/>
            <w:i/>
            <w:iCs/>
            <w:color w:val="0047B3"/>
            <w:sz w:val="21"/>
            <w:szCs w:val="21"/>
            <w:lang w:eastAsia="ru-RU"/>
          </w:rPr>
          <w:t>приложению</w:t>
        </w:r>
      </w:hyperlink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 к настоящему Положению</w:t>
      </w: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непрохождение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011C8C" w:rsidRPr="00011C8C" w:rsidRDefault="00011C8C" w:rsidP="00011C8C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011C8C" w:rsidRPr="00011C8C" w:rsidRDefault="00011C8C" w:rsidP="00011C8C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9.16. Государственная итоговая аттестация экстернов осуществляется в порядке, установленном законодательством.</w:t>
      </w:r>
    </w:p>
    <w:p w:rsidR="00011C8C" w:rsidRPr="00011C8C" w:rsidRDefault="00011C8C" w:rsidP="00011C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10. ОСОБЕННОСТИ ТЕКУЩЕГО КОНТРОЛЯ И ПРОМЕЖУТОЧНОЙ</w:t>
      </w:r>
    </w:p>
    <w:p w:rsidR="00011C8C" w:rsidRPr="00011C8C" w:rsidRDefault="00011C8C" w:rsidP="0001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lastRenderedPageBreak/>
        <w:br/>
        <w:t>АТТЕСТАЦИИ ПРИ ОРГАНИЗАЦИИ ОБРАЗОВАТЕЛЬНОГО ПРОЦЕССА С ИСПОЛЬЗОВАНИЕМ ЭЛЕКТРОННОГО ОБУЧЕНИЯ И ДИСТАНЦИОННЫХ ОБРАЗОВАТЕЛЬНЫХ ТЕХНОЛОГИЙ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proofErr w:type="spell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oнлай</w:t>
      </w:r>
      <w:proofErr w:type="gramStart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</w:t>
      </w:r>
      <w:proofErr w:type="spell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</w:t>
      </w:r>
      <w:proofErr w:type="gramEnd"/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(или) офлайн-режиме.</w:t>
      </w:r>
    </w:p>
    <w:p w:rsidR="00011C8C" w:rsidRPr="00011C8C" w:rsidRDefault="00011C8C" w:rsidP="00011C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10.2. В рамках текущего контроля педагогические работники вправе</w:t>
      </w:r>
    </w:p>
    <w:p w:rsidR="00011C8C" w:rsidRPr="00011C8C" w:rsidRDefault="00011C8C" w:rsidP="0001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8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011C8C" w:rsidRPr="00011C8C" w:rsidRDefault="00011C8C" w:rsidP="00011C8C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проводить онлайн-опросы на информационной платформе «</w:t>
      </w:r>
      <w:proofErr w:type="spellStart"/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Учи</w:t>
      </w:r>
      <w:proofErr w:type="gramStart"/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.р</w:t>
      </w:r>
      <w:proofErr w:type="gramEnd"/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у</w:t>
      </w:r>
      <w:proofErr w:type="spellEnd"/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», в </w:t>
      </w:r>
      <w:proofErr w:type="spellStart"/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Skype</w:t>
      </w:r>
      <w:proofErr w:type="spellEnd"/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или </w:t>
      </w:r>
      <w:proofErr w:type="spellStart"/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Zoom</w:t>
      </w:r>
      <w:proofErr w:type="spellEnd"/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011C8C" w:rsidRPr="00011C8C" w:rsidRDefault="00011C8C" w:rsidP="00011C8C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проводить тестирование, контрольные работы;</w:t>
      </w:r>
    </w:p>
    <w:p w:rsidR="00011C8C" w:rsidRPr="00011C8C" w:rsidRDefault="00011C8C" w:rsidP="00011C8C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давать обучающимся задания в виде реферата, проекта, исследования с последующим выставлением отметки в журнал;</w:t>
      </w:r>
    </w:p>
    <w:p w:rsidR="00011C8C" w:rsidRPr="00011C8C" w:rsidRDefault="00011C8C" w:rsidP="00011C8C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потребовать от обучающегося подтвердить свою личность посредством включения веб-камеры на компьютере или ноутбуке. </w:t>
      </w:r>
      <w:proofErr w:type="gramStart"/>
      <w:r w:rsidRPr="00011C8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В исключительных случаях обучающиеся вправе с разрешения педагога не включать веб-камеру.</w:t>
      </w:r>
      <w:bookmarkStart w:id="0" w:name="_GoBack"/>
      <w:bookmarkEnd w:id="0"/>
      <w:proofErr w:type="gramEnd"/>
    </w:p>
    <w:sectPr w:rsidR="00011C8C" w:rsidRPr="0001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2B" w:rsidRDefault="0068492B" w:rsidP="00AF13AD">
      <w:pPr>
        <w:spacing w:after="0" w:line="240" w:lineRule="auto"/>
      </w:pPr>
      <w:r>
        <w:separator/>
      </w:r>
    </w:p>
  </w:endnote>
  <w:endnote w:type="continuationSeparator" w:id="0">
    <w:p w:rsidR="0068492B" w:rsidRDefault="0068492B" w:rsidP="00AF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2B" w:rsidRDefault="0068492B" w:rsidP="00AF13AD">
      <w:pPr>
        <w:spacing w:after="0" w:line="240" w:lineRule="auto"/>
      </w:pPr>
      <w:r>
        <w:separator/>
      </w:r>
    </w:p>
  </w:footnote>
  <w:footnote w:type="continuationSeparator" w:id="0">
    <w:p w:rsidR="0068492B" w:rsidRDefault="0068492B" w:rsidP="00AF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273"/>
    <w:multiLevelType w:val="multilevel"/>
    <w:tmpl w:val="6C9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24C61"/>
    <w:multiLevelType w:val="multilevel"/>
    <w:tmpl w:val="F066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518B1"/>
    <w:multiLevelType w:val="multilevel"/>
    <w:tmpl w:val="F43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100C1"/>
    <w:multiLevelType w:val="multilevel"/>
    <w:tmpl w:val="3C4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A787B"/>
    <w:multiLevelType w:val="multilevel"/>
    <w:tmpl w:val="CCF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768D4"/>
    <w:multiLevelType w:val="multilevel"/>
    <w:tmpl w:val="8FB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1502E"/>
    <w:multiLevelType w:val="multilevel"/>
    <w:tmpl w:val="534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D6AF7"/>
    <w:multiLevelType w:val="multilevel"/>
    <w:tmpl w:val="8942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57768"/>
    <w:multiLevelType w:val="multilevel"/>
    <w:tmpl w:val="469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D7062"/>
    <w:multiLevelType w:val="multilevel"/>
    <w:tmpl w:val="56F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435F2"/>
    <w:multiLevelType w:val="multilevel"/>
    <w:tmpl w:val="8EFE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576F6"/>
    <w:multiLevelType w:val="multilevel"/>
    <w:tmpl w:val="155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329DE"/>
    <w:multiLevelType w:val="multilevel"/>
    <w:tmpl w:val="ABB8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C7E4C"/>
    <w:multiLevelType w:val="multilevel"/>
    <w:tmpl w:val="099A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A2745"/>
    <w:multiLevelType w:val="multilevel"/>
    <w:tmpl w:val="5F98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C68A6"/>
    <w:multiLevelType w:val="multilevel"/>
    <w:tmpl w:val="F7EE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55F6B"/>
    <w:multiLevelType w:val="multilevel"/>
    <w:tmpl w:val="B86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E5E9F"/>
    <w:multiLevelType w:val="multilevel"/>
    <w:tmpl w:val="7FEC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0"/>
    <w:rsid w:val="00011C8C"/>
    <w:rsid w:val="000F04C0"/>
    <w:rsid w:val="001446BE"/>
    <w:rsid w:val="003B0CFD"/>
    <w:rsid w:val="00410B4C"/>
    <w:rsid w:val="0068492B"/>
    <w:rsid w:val="00753549"/>
    <w:rsid w:val="00AF13AD"/>
    <w:rsid w:val="00B41841"/>
    <w:rsid w:val="00DD4ED0"/>
    <w:rsid w:val="00E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3AD"/>
  </w:style>
  <w:style w:type="paragraph" w:styleId="a5">
    <w:name w:val="footer"/>
    <w:basedOn w:val="a"/>
    <w:link w:val="a6"/>
    <w:uiPriority w:val="99"/>
    <w:unhideWhenUsed/>
    <w:rsid w:val="00AF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3AD"/>
  </w:style>
  <w:style w:type="paragraph" w:styleId="a5">
    <w:name w:val="footer"/>
    <w:basedOn w:val="a"/>
    <w:link w:val="a6"/>
    <w:uiPriority w:val="99"/>
    <w:unhideWhenUsed/>
    <w:rsid w:val="00AF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9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99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76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9</cp:revision>
  <dcterms:created xsi:type="dcterms:W3CDTF">2022-09-02T08:48:00Z</dcterms:created>
  <dcterms:modified xsi:type="dcterms:W3CDTF">2024-02-27T06:19:00Z</dcterms:modified>
</cp:coreProperties>
</file>