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F3" w:rsidRDefault="005777F3" w:rsidP="005777F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777F3">
        <w:rPr>
          <w:rFonts w:ascii="Times New Roman" w:hAnsi="Times New Roman" w:cs="Times New Roman"/>
          <w:b/>
          <w:i/>
          <w:sz w:val="32"/>
        </w:rPr>
        <w:t>Информация о проведении уроков Победы, посвященных</w:t>
      </w:r>
    </w:p>
    <w:p w:rsidR="00ED0802" w:rsidRDefault="005777F3" w:rsidP="005777F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777F3">
        <w:rPr>
          <w:rFonts w:ascii="Times New Roman" w:hAnsi="Times New Roman" w:cs="Times New Roman"/>
          <w:b/>
          <w:i/>
          <w:sz w:val="32"/>
        </w:rPr>
        <w:t xml:space="preserve"> 72 годовщине Сталинградской битвы.</w:t>
      </w: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5279"/>
        <w:gridCol w:w="3191"/>
      </w:tblGrid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5279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Название мероприятия и форма проведения</w:t>
            </w:r>
          </w:p>
        </w:tc>
        <w:tc>
          <w:tcPr>
            <w:tcW w:w="3191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Текстовая часть</w:t>
            </w:r>
          </w:p>
        </w:tc>
      </w:tr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1,3кл.</w:t>
            </w:r>
          </w:p>
        </w:tc>
        <w:tc>
          <w:tcPr>
            <w:tcW w:w="5279" w:type="dxa"/>
          </w:tcPr>
          <w:p w:rsidR="005777F3" w:rsidRPr="005777F3" w:rsidRDefault="005777F3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ас</w:t>
            </w:r>
            <w:r w:rsidR="0015646A">
              <w:rPr>
                <w:rFonts w:ascii="Times New Roman" w:hAnsi="Times New Roman" w:cs="Times New Roman"/>
                <w:sz w:val="28"/>
              </w:rPr>
              <w:t xml:space="preserve"> «Приказ №227 «Ни шагу назад»»</w:t>
            </w:r>
          </w:p>
        </w:tc>
        <w:tc>
          <w:tcPr>
            <w:tcW w:w="3191" w:type="dxa"/>
          </w:tcPr>
          <w:p w:rsidR="005777F3" w:rsidRDefault="0015646A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Величайшая победа, одержанная под Сталинградом, сыграла колоссальную роль в ходе всей второй мировой войны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еседа и обсуждение информации с учащимися, полученной в ходе просмотра презентации.</w:t>
            </w:r>
          </w:p>
          <w:p w:rsidR="0015646A" w:rsidRPr="005777F3" w:rsidRDefault="0015646A" w:rsidP="005777F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2,4кл.</w:t>
            </w:r>
          </w:p>
        </w:tc>
        <w:tc>
          <w:tcPr>
            <w:tcW w:w="5279" w:type="dxa"/>
          </w:tcPr>
          <w:p w:rsidR="005777F3" w:rsidRPr="005777F3" w:rsidRDefault="0015646A" w:rsidP="005777F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«Поклонимся великому подвигу Сталинграда»</w:t>
            </w:r>
          </w:p>
        </w:tc>
        <w:tc>
          <w:tcPr>
            <w:tcW w:w="3191" w:type="dxa"/>
          </w:tcPr>
          <w:p w:rsidR="005777F3" w:rsidRPr="005777F3" w:rsidRDefault="0015646A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Предварительная подготовка: разучивание стихов о Сталинграде, выставка рисунков. Накануне ребята посетили школьный краеведческий музей. На «Уроке победы» учащиеся познакомились с ходом Сталинградской битвы, с её героями.</w:t>
            </w:r>
          </w:p>
        </w:tc>
      </w:tr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5кл.</w:t>
            </w:r>
          </w:p>
        </w:tc>
        <w:tc>
          <w:tcPr>
            <w:tcW w:w="5279" w:type="dxa"/>
          </w:tcPr>
          <w:p w:rsidR="005777F3" w:rsidRPr="005777F3" w:rsidRDefault="0015646A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Победы, посвященный 72 годовщине</w:t>
            </w:r>
            <w:r w:rsidR="00EB30C1">
              <w:rPr>
                <w:rFonts w:ascii="Times New Roman" w:hAnsi="Times New Roman" w:cs="Times New Roman"/>
                <w:sz w:val="28"/>
              </w:rPr>
              <w:t xml:space="preserve"> Сталинградской битвы.</w:t>
            </w:r>
          </w:p>
        </w:tc>
        <w:tc>
          <w:tcPr>
            <w:tcW w:w="3191" w:type="dxa"/>
          </w:tcPr>
          <w:p w:rsidR="005777F3" w:rsidRPr="005777F3" w:rsidRDefault="00EB30C1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и обсуждение презентации «Сталинградская битва</w:t>
            </w:r>
            <w:r w:rsidR="00B33A2D">
              <w:rPr>
                <w:rFonts w:ascii="Times New Roman" w:hAnsi="Times New Roman" w:cs="Times New Roman"/>
                <w:sz w:val="28"/>
              </w:rPr>
              <w:t>». Выставка картин «Ах, война, что ты подлая сделала»</w:t>
            </w:r>
          </w:p>
        </w:tc>
      </w:tr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6кл.</w:t>
            </w:r>
          </w:p>
        </w:tc>
        <w:tc>
          <w:tcPr>
            <w:tcW w:w="5279" w:type="dxa"/>
          </w:tcPr>
          <w:p w:rsidR="005777F3" w:rsidRP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«Не выдержал железный тот солдат, но выстоял бессмертный Сталинград» -беседа</w:t>
            </w:r>
          </w:p>
        </w:tc>
        <w:tc>
          <w:tcPr>
            <w:tcW w:w="3191" w:type="dxa"/>
          </w:tcPr>
          <w:p w:rsidR="005777F3" w:rsidRP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о Сталинградской битве с использованием видеофильма «Сталинград 42»</w:t>
            </w:r>
            <w:r w:rsidR="00AE25E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способствова</w:t>
            </w:r>
            <w:r w:rsidR="00AE25E7">
              <w:rPr>
                <w:rFonts w:ascii="Times New Roman" w:hAnsi="Times New Roman" w:cs="Times New Roman"/>
                <w:sz w:val="28"/>
              </w:rPr>
              <w:t xml:space="preserve">ла расширению </w:t>
            </w:r>
            <w:r w:rsidR="00AE25E7">
              <w:rPr>
                <w:rFonts w:ascii="Times New Roman" w:hAnsi="Times New Roman" w:cs="Times New Roman"/>
                <w:sz w:val="28"/>
              </w:rPr>
              <w:lastRenderedPageBreak/>
              <w:t>представлений о Вов, формированию чувства патриотизма.</w:t>
            </w:r>
          </w:p>
        </w:tc>
      </w:tr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7кл.</w:t>
            </w:r>
          </w:p>
        </w:tc>
        <w:tc>
          <w:tcPr>
            <w:tcW w:w="5279" w:type="dxa"/>
          </w:tcPr>
          <w:p w:rsidR="005777F3" w:rsidRP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Победы «Герои Сталинградской битвы»</w:t>
            </w:r>
          </w:p>
        </w:tc>
        <w:tc>
          <w:tcPr>
            <w:tcW w:w="3191" w:type="dxa"/>
          </w:tcPr>
          <w:p w:rsidR="005777F3" w:rsidRP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Обсуждение героических подвигов защитников Сталинграда: Василия Зайцева, Матвея Путилова, Михаила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Паникахи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777F3" w:rsidTr="005777F3">
        <w:tc>
          <w:tcPr>
            <w:tcW w:w="1560" w:type="dxa"/>
          </w:tcPr>
          <w:p w:rsidR="005777F3" w:rsidRDefault="005777F3" w:rsidP="005777F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8-11кл.</w:t>
            </w:r>
          </w:p>
        </w:tc>
        <w:tc>
          <w:tcPr>
            <w:tcW w:w="5279" w:type="dxa"/>
          </w:tcPr>
          <w:p w:rsidR="005777F3" w:rsidRP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Победы «Сталинградская высота»</w:t>
            </w:r>
          </w:p>
        </w:tc>
        <w:tc>
          <w:tcPr>
            <w:tcW w:w="3191" w:type="dxa"/>
          </w:tcPr>
          <w:p w:rsid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блок:</w:t>
            </w:r>
          </w:p>
          <w:p w:rsidR="00B33A2D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-главная высота России;</w:t>
            </w:r>
          </w:p>
          <w:p w:rsidR="00B33A2D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последний рубеж;</w:t>
            </w:r>
          </w:p>
          <w:p w:rsidR="00B33A2D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-оборона Сталинграда;</w:t>
            </w:r>
          </w:p>
          <w:p w:rsidR="00B33A2D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-«Ни шагу назад!»;</w:t>
            </w:r>
          </w:p>
          <w:p w:rsidR="00B33A2D" w:rsidRPr="005777F3" w:rsidRDefault="00B33A2D" w:rsidP="005777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=»Выстоять и победить!».</w:t>
            </w:r>
          </w:p>
        </w:tc>
      </w:tr>
    </w:tbl>
    <w:p w:rsidR="005777F3" w:rsidRPr="005777F3" w:rsidRDefault="005777F3" w:rsidP="005777F3">
      <w:pPr>
        <w:jc w:val="center"/>
        <w:rPr>
          <w:rFonts w:ascii="Times New Roman" w:hAnsi="Times New Roman" w:cs="Times New Roman"/>
          <w:sz w:val="32"/>
        </w:rPr>
      </w:pPr>
    </w:p>
    <w:sectPr w:rsidR="005777F3" w:rsidRPr="005777F3" w:rsidSect="00ED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F3"/>
    <w:rsid w:val="0015646A"/>
    <w:rsid w:val="005777F3"/>
    <w:rsid w:val="00A021D5"/>
    <w:rsid w:val="00AE25E7"/>
    <w:rsid w:val="00B33A2D"/>
    <w:rsid w:val="00EB30C1"/>
    <w:rsid w:val="00ED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2015-02-02T13:28:00Z</dcterms:created>
  <dcterms:modified xsi:type="dcterms:W3CDTF">2015-02-02T14:16:00Z</dcterms:modified>
</cp:coreProperties>
</file>