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72" w:rsidRDefault="000C7872" w:rsidP="00AE4376">
      <w:pPr>
        <w:pStyle w:val="ConsPlusNonformat"/>
        <w:jc w:val="center"/>
      </w:pPr>
      <w:r>
        <w:t>РЕЙТИНГОВАЯ КАРТА</w:t>
      </w:r>
    </w:p>
    <w:p w:rsidR="000C7872" w:rsidRDefault="000C7872" w:rsidP="000C7872">
      <w:pPr>
        <w:pStyle w:val="ConsPlusNonformat"/>
        <w:jc w:val="both"/>
      </w:pPr>
    </w:p>
    <w:p w:rsidR="000C7872" w:rsidRDefault="000C7872" w:rsidP="000C7872">
      <w:pPr>
        <w:pStyle w:val="ConsPlusNonformat"/>
        <w:jc w:val="both"/>
      </w:pPr>
      <w:r>
        <w:t xml:space="preserve">          качества образования в общеобразовательной организации</w:t>
      </w:r>
    </w:p>
    <w:p w:rsidR="00D84F8A" w:rsidRPr="00D84F8A" w:rsidRDefault="00D84F8A" w:rsidP="00D84F8A">
      <w:pPr>
        <w:pStyle w:val="ConsPlusNonformat"/>
        <w:jc w:val="center"/>
        <w:rPr>
          <w:b/>
          <w:u w:val="single"/>
        </w:rPr>
      </w:pPr>
      <w:r w:rsidRPr="00D84F8A">
        <w:rPr>
          <w:b/>
          <w:u w:val="single"/>
        </w:rPr>
        <w:t>МКОУ «</w:t>
      </w:r>
      <w:proofErr w:type="spellStart"/>
      <w:r w:rsidRPr="00D84F8A">
        <w:rPr>
          <w:b/>
          <w:u w:val="single"/>
        </w:rPr>
        <w:t>Лопуховская</w:t>
      </w:r>
      <w:proofErr w:type="spellEnd"/>
      <w:r w:rsidRPr="00D84F8A">
        <w:rPr>
          <w:b/>
          <w:u w:val="single"/>
        </w:rPr>
        <w:t xml:space="preserve"> СОШ»</w:t>
      </w:r>
    </w:p>
    <w:p w:rsidR="000C7872" w:rsidRDefault="000C7872" w:rsidP="000C7872">
      <w:pPr>
        <w:pStyle w:val="ConsPlusNonformat"/>
        <w:jc w:val="both"/>
      </w:pPr>
      <w:r>
        <w:t xml:space="preserve">                    по итогам прошедшего учебного года</w:t>
      </w:r>
    </w:p>
    <w:p w:rsidR="000C7872" w:rsidRDefault="00A91CFE" w:rsidP="000C7872">
      <w:pPr>
        <w:pStyle w:val="ConsPlusNonformat"/>
        <w:jc w:val="both"/>
      </w:pPr>
      <w:r>
        <w:t xml:space="preserve">                   (с 01 сентября 2020 по 31 августа 2021</w:t>
      </w:r>
      <w:r w:rsidR="000C7872">
        <w:t>)</w:t>
      </w:r>
    </w:p>
    <w:p w:rsidR="000C7872" w:rsidRDefault="000C7872" w:rsidP="000C78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7"/>
        <w:gridCol w:w="3571"/>
        <w:gridCol w:w="1870"/>
        <w:gridCol w:w="1020"/>
      </w:tblGrid>
      <w:tr w:rsidR="000C7872" w:rsidRPr="00172511" w:rsidTr="00185271"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7872" w:rsidRDefault="000C7872" w:rsidP="00185271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0C7872" w:rsidRDefault="000C7872" w:rsidP="00185271">
            <w:pPr>
              <w:pStyle w:val="ConsPlusNormal"/>
              <w:jc w:val="center"/>
            </w:pPr>
            <w:r>
              <w:t>Целевые индикаторы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0C7872" w:rsidRDefault="000C7872" w:rsidP="00185271">
            <w:pPr>
              <w:pStyle w:val="ConsPlusNormal"/>
              <w:jc w:val="center"/>
            </w:pPr>
            <w:r>
              <w:t>Методика подсчета баллов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7872" w:rsidRDefault="000C7872" w:rsidP="00185271">
            <w:pPr>
              <w:pStyle w:val="ConsPlusNormal"/>
              <w:jc w:val="center"/>
            </w:pPr>
            <w:r>
              <w:t>Сумма баллов</w:t>
            </w:r>
          </w:p>
        </w:tc>
      </w:tr>
      <w:tr w:rsidR="000C7872" w:rsidRPr="00172511" w:rsidTr="00185271"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7872" w:rsidRDefault="000C7872" w:rsidP="001852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0C7872" w:rsidRDefault="000C7872" w:rsidP="001852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0C7872" w:rsidRDefault="000C7872" w:rsidP="001852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7872" w:rsidRDefault="000C7872" w:rsidP="00185271">
            <w:pPr>
              <w:pStyle w:val="ConsPlusNormal"/>
              <w:jc w:val="center"/>
            </w:pPr>
            <w:r>
              <w:t>4</w:t>
            </w:r>
          </w:p>
        </w:tc>
      </w:tr>
      <w:tr w:rsidR="000C7872" w:rsidRPr="00172511" w:rsidTr="000C787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90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  <w:jc w:val="center"/>
              <w:outlineLvl w:val="2"/>
            </w:pPr>
            <w:r>
              <w:t>I. Показатели, отражающие реализацию требований к качеству образования</w:t>
            </w: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1.1. Внешний аудит качества образования: участие общеобразовательной организации в мониторинговых (диагностических) исследованиях качества образования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proofErr w:type="gramStart"/>
            <w:r>
              <w:t>Доля обучающихся (от общего количества обучающихся), участвовавших в мониторинговых (диагностических) исследованиях качества образования различного уровня:</w:t>
            </w:r>
            <w:proofErr w:type="gramEnd"/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- международного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% x 0,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- федерального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% x 0,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6E7410" w:rsidP="00185271">
            <w:pPr>
              <w:pStyle w:val="ConsPlusNormal"/>
            </w:pPr>
            <w:r>
              <w:t>4,8</w:t>
            </w: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- регионального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% x 0,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1.2. Наличие ресурсов (условий), обеспечивающих реализацию основной образовательной программы образовательной организации. Кадровый ресурс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1.2.1. Доля педагогических работников, имеющих высшую квалификационную категорию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% x 0,5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C66455" w:rsidP="00185271">
            <w:pPr>
              <w:pStyle w:val="ConsPlusNormal"/>
            </w:pPr>
            <w:r>
              <w:t>4,5</w:t>
            </w: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1.2.2. Доля педагогических работников, имеющих первую квалификационную категорию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% x 0,1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C66455" w:rsidP="00185271">
            <w:pPr>
              <w:pStyle w:val="ConsPlusNormal"/>
            </w:pPr>
            <w:r>
              <w:t>0,9</w:t>
            </w: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1.2.3. Доля молодых специалистов (со стажем работы до 3 лет по специальности и в возрасте до 35 лет), включая совместителей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% x 1,0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C66455" w:rsidP="00185271">
            <w:pPr>
              <w:pStyle w:val="ConsPlusNormal"/>
            </w:pPr>
            <w:r>
              <w:t>9</w:t>
            </w: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1.2.4. Количество штатных педагогических работников, имеющих ученую степень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3 балла за каждого работника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1.2.5. Количество педагогических работников, имеющих: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государственные награды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10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отраслевые награды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5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 xml:space="preserve">1.2.6. Доля учителей общеобразовательных организаций Волгоградской области, успешно прошедших оценку методических компетенций учителей по предметам "Русский язык", </w:t>
            </w:r>
            <w:r>
              <w:lastRenderedPageBreak/>
              <w:t>"Математика", "Физика", "Химия", "Биология"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lastRenderedPageBreak/>
              <w:t>% х 1,0</w:t>
            </w:r>
            <w:r w:rsidR="00073F1C">
              <w:t xml:space="preserve">27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lastRenderedPageBreak/>
              <w:t xml:space="preserve">1.3. Создание доступной, </w:t>
            </w:r>
            <w:proofErr w:type="spellStart"/>
            <w:r>
              <w:t>безбарьерной</w:t>
            </w:r>
            <w:proofErr w:type="spellEnd"/>
            <w:r>
              <w:t xml:space="preserve"> образовательной среды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1.3.1. Организация работы по дистанционному обучению детей-инвалидов, детей с ОВЗ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10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1.3.2. Организация инклюзивного образования (детей-инвалидов, детей с ОВЗ)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10 баллов за каждого обучающегося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C66455" w:rsidP="00185271">
            <w:pPr>
              <w:pStyle w:val="ConsPlusNormal"/>
            </w:pPr>
            <w:r>
              <w:t>20</w:t>
            </w: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1.3.3. Организация работы Ресурсного класса по обучению детей с расстройством аутистического спектра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10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  <w:jc w:val="center"/>
              <w:outlineLvl w:val="2"/>
            </w:pPr>
            <w:r>
              <w:t>II. Показатели, отражающие степень реализации индивидуальных образовательных потребностей обучающихся</w:t>
            </w: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2.1. Вариативность форм и содержания получения образования в общеобразовательной организации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 xml:space="preserve">2.1.1. </w:t>
            </w:r>
            <w:proofErr w:type="gramStart"/>
            <w:r>
              <w:t>Доля обучающихся, получающих общее образование в разных формах:</w:t>
            </w:r>
            <w:proofErr w:type="gramEnd"/>
          </w:p>
          <w:p w:rsidR="000C7872" w:rsidRDefault="000C7872" w:rsidP="00185271">
            <w:pPr>
              <w:pStyle w:val="ConsPlusNormal"/>
            </w:pPr>
            <w:r>
              <w:t>- семейная</w:t>
            </w:r>
          </w:p>
          <w:p w:rsidR="000C7872" w:rsidRDefault="000C7872" w:rsidP="00185271">
            <w:pPr>
              <w:pStyle w:val="ConsPlusNormal"/>
            </w:pPr>
            <w:r>
              <w:t>- самообразование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% x 0,2 за каждую форму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 xml:space="preserve">2.1.2. Количество </w:t>
            </w:r>
            <w:proofErr w:type="gramStart"/>
            <w:r>
              <w:t>обучающихся</w:t>
            </w:r>
            <w:proofErr w:type="gramEnd"/>
            <w:r>
              <w:t>, получающих образование по адаптированным образовательным программам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1 балл за каждого обучающегося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C66455" w:rsidP="00185271">
            <w:pPr>
              <w:pStyle w:val="ConsPlusNormal"/>
            </w:pPr>
            <w:r>
              <w:t xml:space="preserve">     1</w:t>
            </w: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 xml:space="preserve">2.2.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повышенного уровня подготовки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 xml:space="preserve">2.2.1. Доля </w:t>
            </w:r>
            <w:proofErr w:type="gramStart"/>
            <w:r>
              <w:t>обучающихся</w:t>
            </w:r>
            <w:proofErr w:type="gramEnd"/>
            <w:r>
              <w:t xml:space="preserve"> по программам повышенного уровня подготовки (от общего количества обучающихся):</w:t>
            </w:r>
          </w:p>
          <w:p w:rsidR="000C7872" w:rsidRDefault="000C7872" w:rsidP="00185271">
            <w:pPr>
              <w:pStyle w:val="ConsPlusNormal"/>
            </w:pPr>
            <w:r>
              <w:t>- углубленный уровень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% x 0,3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2.3. Востребованность полученного образования (при переходе на другие уровни образования)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2.3.1. Доля выпускников, поступивших в организации профессионального образования согласно особенностям учебного плана образовательной организации и содержания индивидуального учебного плана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% x 0,4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2.4. Использование сетевого ресурса в целях реализации индивидуальных образовательных потребностей обучающихся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2.4.1. Доля обучающихся данной образовательной организации (от общего количества обучающихся), получающих образовательные услуги в других образовательных организациях района (города) в соответствии с договором о сетевом взаимодействии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% x 0,2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 xml:space="preserve">2.4.2. Доля обучающихся других образовательных организаций </w:t>
            </w:r>
            <w:r>
              <w:lastRenderedPageBreak/>
              <w:t>муниципального района (города), получающих образовательные услуги в данной образовательной организации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lastRenderedPageBreak/>
              <w:t>% x 0,2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2.4.3. Организация различных видов сетевого взаимодействия: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- организация сетевого взаимодействия с общеобразовательными организациями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1 балл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- с учреждениями дополнительного образования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1 балл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 xml:space="preserve">- участие в сетевом взаимодействии с учреждениями, имеющими </w:t>
            </w:r>
            <w:proofErr w:type="spellStart"/>
            <w:r>
              <w:t>высокооснащенныеученико-места</w:t>
            </w:r>
            <w:proofErr w:type="spellEnd"/>
            <w:r>
              <w:t xml:space="preserve"> (</w:t>
            </w:r>
            <w:proofErr w:type="spellStart"/>
            <w:r>
              <w:t>Кванториум</w:t>
            </w:r>
            <w:proofErr w:type="spellEnd"/>
            <w:r>
              <w:t xml:space="preserve">, Дом </w:t>
            </w:r>
            <w:proofErr w:type="spellStart"/>
            <w:r>
              <w:t>научнойколлаборации</w:t>
            </w:r>
            <w:proofErr w:type="spellEnd"/>
            <w:r>
              <w:t>, вузы)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1 балл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- с социальными партнерами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1 балл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2.5. Организация работы со слабоуспевающими учащимися, детьми, оказавшимися в трудной жизненной ситуации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2.5.1. Доля обучающихся, своевременно получивших необходимую психолого-педагогическую, коррекционно-развивающую помощь педагогов образовательной организации: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- динамическое наблюдение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% x 0,2</w:t>
            </w:r>
            <w:r w:rsidR="00A91CFE">
              <w:t xml:space="preserve">             1,8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- мониторинг результативности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% x 0,2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 xml:space="preserve">2.5.2. Доля </w:t>
            </w:r>
            <w:proofErr w:type="gramStart"/>
            <w:r>
              <w:t>обучающихся</w:t>
            </w:r>
            <w:proofErr w:type="gramEnd"/>
            <w:r>
              <w:t xml:space="preserve"> (от общего количества), имеющих академическую задолженность по итогам прошедшего учебного года в сравнении с предыдущим периодом: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- ниже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% x (-0,2)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- выше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% x (-0,2)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2.5.3. Увеличение выявленных семей и (или) несовершеннолетних, находящихся в социально опасном положении, которым оказана помощь в обучении и в воспитании детей, в сравнении на начало и конец года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0,5 балла за каждого выявленного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 xml:space="preserve">2.6. Организация работы с талантливыми и </w:t>
            </w:r>
            <w:r>
              <w:lastRenderedPageBreak/>
              <w:t>одаренными детьми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lastRenderedPageBreak/>
              <w:t xml:space="preserve">2.6.1. Доля </w:t>
            </w:r>
            <w:proofErr w:type="gramStart"/>
            <w:r>
              <w:t>обучающихся</w:t>
            </w:r>
            <w:proofErr w:type="gramEnd"/>
            <w:r>
              <w:t xml:space="preserve"> (от общего количества), охваченных </w:t>
            </w:r>
            <w:r>
              <w:lastRenderedPageBreak/>
              <w:t>исследовательской и проектной деятельностью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lastRenderedPageBreak/>
              <w:t>% x 0,2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 xml:space="preserve">2.6.2. Количество призовых мест в научных обществах обучающихся, занятых </w:t>
            </w:r>
            <w:proofErr w:type="gramStart"/>
            <w:r>
              <w:t>обучающимися</w:t>
            </w:r>
            <w:proofErr w:type="gramEnd"/>
            <w:r>
              <w:t xml:space="preserve"> образовательной организации: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за каждое место (командный или личный зачет)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- областных: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1 место -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9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2 место -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8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3 место -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7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- всероссийских: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1 место -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12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2 место -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11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3 место -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10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 xml:space="preserve">2.6.3. Доля обучающихся (от общего количества) - участников научно-практических конференций, форумов и </w:t>
            </w:r>
            <w:proofErr w:type="gramStart"/>
            <w:r>
              <w:t>другое</w:t>
            </w:r>
            <w:proofErr w:type="gramEnd"/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областных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% x 0,2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всероссийских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% x 0,5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международных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% x 0,6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 xml:space="preserve">2.6.4. </w:t>
            </w:r>
            <w:proofErr w:type="gramStart"/>
            <w:r>
              <w:t xml:space="preserve">Доля обучающихся - победителей и призеров олимпиад, смотров, конкурсов, в том числе всероссийской олимпиады школьников (победители и призеры олимпиад школьников, перечень которых ежегодно утверждается Министерством науки и высшего образования Российской Федерации в соответствии с </w:t>
            </w:r>
            <w:hyperlink r:id="rId5" w:history="1">
              <w:r>
                <w:rPr>
                  <w:color w:val="0000FF"/>
                </w:rPr>
                <w:t>частью 3 статьи 77</w:t>
              </w:r>
            </w:hyperlink>
            <w:r>
              <w:t xml:space="preserve"> Федерального закона от 29 декабря 2012 г. N 273-ФЗ "Об образовании в Российской Федерации", </w:t>
            </w:r>
            <w:hyperlink r:id="rId6" w:history="1">
              <w:r>
                <w:rPr>
                  <w:color w:val="0000FF"/>
                </w:rPr>
                <w:t>подпунктом 4.2.44 пункта 4.2</w:t>
              </w:r>
            </w:hyperlink>
            <w:r>
              <w:t xml:space="preserve"> Положения о Министерстве науки и</w:t>
            </w:r>
            <w:proofErr w:type="gramEnd"/>
            <w:r>
              <w:t xml:space="preserve"> высшего образования Российской Федерации, утвержденного постановлением Правительства Российской Федерации от 15 июня 2018 г. N 682; </w:t>
            </w:r>
            <w:proofErr w:type="gramStart"/>
            <w:r>
              <w:t xml:space="preserve">победители и </w:t>
            </w:r>
            <w:r>
              <w:lastRenderedPageBreak/>
              <w:t xml:space="preserve">призеры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перечень которых утверждается ежегодно приказом Министерства просвещения Российской Федерации в соответствии с </w:t>
            </w:r>
            <w:hyperlink r:id="rId7" w:history="1">
              <w:r>
                <w:rPr>
                  <w:color w:val="0000FF"/>
                </w:rPr>
                <w:t>пунктом 4</w:t>
              </w:r>
            </w:hyperlink>
            <w:r>
              <w:t xml:space="preserve"> Правил</w:t>
            </w:r>
            <w:proofErr w:type="gramEnd"/>
            <w:r>
              <w:t xml:space="preserve"> выявления детей, проявивших выдающиеся способности, и сопровождения их дальнейшего развития, утвержденных постановлением Правительства Российской Федерации от 17 ноября 2015 г. N 1239)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- регионального уровня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% x 0,4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2B32A7" w:rsidP="00185271">
            <w:pPr>
              <w:pStyle w:val="ConsPlusNormal"/>
            </w:pPr>
            <w:r>
              <w:t>5,2</w:t>
            </w: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- федерального уровня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% x 0,6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- международного уровня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% x 0,8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 xml:space="preserve">2.6.5. Количество </w:t>
            </w:r>
            <w:proofErr w:type="gramStart"/>
            <w:r>
              <w:t>обучающихся</w:t>
            </w:r>
            <w:proofErr w:type="gramEnd"/>
            <w:r>
              <w:t>, имеющих стипендии: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областной Думы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5 баллов за каждого ученика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городской Думы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3 балла за каждого ученика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2.6.6. Наличие в образовательной организации детских средств массовой информации (газета, радио, телевидение)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5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8159B9" w:rsidP="00185271">
            <w:pPr>
              <w:pStyle w:val="ConsPlusNormal"/>
            </w:pPr>
            <w:r>
              <w:t>5</w:t>
            </w: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2.6.7. Наличие в общеобразовательной организации паспортизированной музейной комнаты, музея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5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8159B9" w:rsidP="00185271">
            <w:pPr>
              <w:pStyle w:val="ConsPlusNormal"/>
            </w:pPr>
            <w:r>
              <w:t>5</w:t>
            </w: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 xml:space="preserve">2.6.8. Доля обучающихся, занимающихся в спортивных </w:t>
            </w:r>
            <w:r>
              <w:lastRenderedPageBreak/>
              <w:t>объединениях в общеобразовательной организации (в системе дополнительного образования, кружках-спутниках, секциях, арендующих помещение в общеобразовательной организации)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8159B9">
            <w:pPr>
              <w:pStyle w:val="ConsPlusNormal"/>
              <w:tabs>
                <w:tab w:val="right" w:pos="1746"/>
              </w:tabs>
            </w:pPr>
            <w:r>
              <w:lastRenderedPageBreak/>
              <w:t>% x 0,2</w:t>
            </w:r>
            <w:r w:rsidR="008159B9">
              <w:tab/>
              <w:t>6,4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  <w:jc w:val="center"/>
              <w:outlineLvl w:val="2"/>
            </w:pPr>
            <w:r>
              <w:lastRenderedPageBreak/>
              <w:t>III. Показатели, отражающие инновационную активность образовательной организации</w:t>
            </w: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3.1. Экспериментальная и инновационная деятельность образовательной организации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3.1.1. Наличие статуса: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федеральной экспериментальной площадки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30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региональной инновационной площадки (РИП)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20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 xml:space="preserve">базовой образовательной организации, региональной </w:t>
            </w:r>
            <w:proofErr w:type="spellStart"/>
            <w:r>
              <w:t>стажировочной</w:t>
            </w:r>
            <w:proofErr w:type="spellEnd"/>
            <w:r>
              <w:t xml:space="preserve"> площадки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10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3.2. Инновационная активность педагогов образовательной организации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3.2.1. Количество педагогических работников, получивших в ______ учебном году премии, гранты: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за каждого получателя: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Премии Президента Российской Федерации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20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Премии Губернатора Волгоградской области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15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администраций муниципальных районов (городских округов)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15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гранты различных фондов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10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 xml:space="preserve">3.2.2. </w:t>
            </w:r>
            <w:proofErr w:type="gramStart"/>
            <w:r>
              <w:t>Доля педагогических работников, принимающих участие в работе комиссий (в том числе в рамках государственной итоговой аттестации по образовательным программам основного и среднего общего образования), экспертов и экспертных групп (в том числе в рамках оценки профессиональной деятельности педагогических работников в целях установления квалификационной категории, процедуры лицензирования и аккредитации образовательных организаций, других), членов жюри, судей:</w:t>
            </w:r>
            <w:proofErr w:type="gramEnd"/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8159B9">
            <w:pPr>
              <w:pStyle w:val="ConsPlusNormal"/>
              <w:tabs>
                <w:tab w:val="right" w:pos="1746"/>
              </w:tabs>
            </w:pPr>
            <w:r>
              <w:t>% x 0,1</w:t>
            </w:r>
            <w:r w:rsidR="006E7410">
              <w:tab/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всероссийского уровня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% x 0,2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% x 0,3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 xml:space="preserve">3.2.3. Доля педагогических работников - победителей и призеров конкурсов профессионального мастерства ("Учитель года", "Самый классный </w:t>
            </w:r>
            <w:proofErr w:type="spellStart"/>
            <w:proofErr w:type="gramStart"/>
            <w:r>
              <w:t>классный</w:t>
            </w:r>
            <w:proofErr w:type="spellEnd"/>
            <w:proofErr w:type="gramEnd"/>
            <w:r>
              <w:t>", "Вожатый года" и другие):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- регионального уровня: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1 место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% x 0,6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2 место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% x 0,5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3 место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% x 0,4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участие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% x 0,3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- всероссийского уровня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1 место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% x 0,10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2 место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% x 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3 место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% x 0,8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участие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% x 0,7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3.3. Организация работы по распространению эффективного педагогического опыта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3.3.1. Количество мероприятий (семинаров, конференций, "круглых столов", тренингов), организованных образовательной организацией в прошедшем учебном году: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за каждое мероприятие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- региональных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30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- всероссийских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40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- международных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50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3.3.2. Доля педагогов, транслирующих свой эффективный педагогический опыт на уровне: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- региональном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% x 0,3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- всероссийском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% x 0,5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- международном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% x 0,6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 xml:space="preserve">3.4. Реализация проектов и стратегических инициатив в рамках </w:t>
            </w:r>
            <w:r>
              <w:lastRenderedPageBreak/>
              <w:t>национального проекта "Образование"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lastRenderedPageBreak/>
              <w:t>3.4.1. Наличие добровольческого объединения, проведение уроков по популяризации добровольчества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10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8159B9" w:rsidP="00185271">
            <w:pPr>
              <w:pStyle w:val="ConsPlusNormal"/>
            </w:pPr>
            <w:r>
              <w:t>10</w:t>
            </w: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3.4.2. Наличие на базе образовательной организации первичного отделения Волгоградского регионального отделения Общероссийской общественно-государственной детско-юношеской организации "Российское движение школьников"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10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8159B9" w:rsidP="00185271">
            <w:pPr>
              <w:pStyle w:val="ConsPlusNormal"/>
            </w:pPr>
            <w:r>
              <w:t>10</w:t>
            </w: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3.4.3. Наличие на базе образовательной организации отряда Всероссийского детско-юношеского военно-патриотического общественного движения "ЮНАРМИЯ"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10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8159B9" w:rsidP="00185271">
            <w:pPr>
              <w:pStyle w:val="ConsPlusNormal"/>
            </w:pPr>
            <w:r>
              <w:t>10</w:t>
            </w: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3.4.4. Доля участников Всероссийского конкурса "Большая перемена"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% х 0,3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 xml:space="preserve">3.4.5. </w:t>
            </w:r>
            <w:proofErr w:type="gramStart"/>
            <w:r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"Билет в будущее" в общей численности обучающихся, процент</w:t>
            </w:r>
            <w:proofErr w:type="gramEnd"/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% х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 xml:space="preserve">3.4.6. </w:t>
            </w:r>
            <w:proofErr w:type="gramStart"/>
            <w:r>
              <w:t>Доля обучающихся по образовательным программам основного и среднего общего образования, принявших участие в открытых онлайн-уроках, реализуемых с учетом опыта цикла открытых уроков "</w:t>
            </w:r>
            <w:proofErr w:type="spellStart"/>
            <w:r>
              <w:t>Проектория</w:t>
            </w:r>
            <w:proofErr w:type="spellEnd"/>
            <w:r>
              <w:t>", направленных на раннюю профессиональную ориентацию, в общей численности обучающихся, процент</w:t>
            </w:r>
            <w:proofErr w:type="gramEnd"/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Pr="00BD13A6" w:rsidRDefault="000C7872" w:rsidP="00BD13A6">
            <w:pPr>
              <w:pStyle w:val="ConsPlusNormal"/>
              <w:tabs>
                <w:tab w:val="right" w:pos="1746"/>
              </w:tabs>
              <w:rPr>
                <w:lang w:val="en-US"/>
              </w:rPr>
            </w:pPr>
            <w:r>
              <w:t>% х 1</w:t>
            </w:r>
            <w:r w:rsidR="00BD13A6">
              <w:tab/>
            </w:r>
            <w:r w:rsidR="00BD13A6">
              <w:rPr>
                <w:lang w:val="en-US"/>
              </w:rPr>
              <w:t>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 xml:space="preserve">3.4.7. Внедрение целевой модели наставничества </w:t>
            </w:r>
            <w:proofErr w:type="gramStart"/>
            <w:r>
              <w:t>обучающихся</w:t>
            </w:r>
            <w:proofErr w:type="gramEnd"/>
            <w:r>
              <w:t xml:space="preserve"> в образовательной организации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3 балла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3.4.8. Участие в проекте методической адресной помощи 500 + в качестве куратора школ с низкими образовательными результатами (ШНОР)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3 балла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  <w:jc w:val="center"/>
              <w:outlineLvl w:val="2"/>
            </w:pPr>
            <w:r>
              <w:t xml:space="preserve">IV. Показатели, отражающие степень инвестиционной привлекательности образовательной </w:t>
            </w:r>
            <w:r>
              <w:lastRenderedPageBreak/>
              <w:t>организации</w:t>
            </w: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lastRenderedPageBreak/>
              <w:t>4.1. Привлечение внебюджетных средств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 xml:space="preserve">4.1.1. Доля (от общего количества) </w:t>
            </w:r>
            <w:proofErr w:type="gramStart"/>
            <w:r>
              <w:t>обучающихся</w:t>
            </w:r>
            <w:proofErr w:type="gramEnd"/>
            <w:r>
              <w:t xml:space="preserve"> образовательной организации, получающих платные образовательные услуги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% x 0,3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4.1.2. Доля привлеченных средств (гранты, пожертвования) в общем объеме финансирования образовательной организации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% x 0,5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  <w:jc w:val="center"/>
              <w:outlineLvl w:val="2"/>
            </w:pPr>
            <w:r>
              <w:t xml:space="preserve">V. Показатели, отражающие степень безопасности и сохранения здоровья </w:t>
            </w:r>
            <w:proofErr w:type="gramStart"/>
            <w:r>
              <w:t>обучающихся</w:t>
            </w:r>
            <w:proofErr w:type="gramEnd"/>
            <w:r>
              <w:t xml:space="preserve"> в образовательной организации</w:t>
            </w: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 xml:space="preserve">5.1. Сохранность жизни и здоровья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 xml:space="preserve">5.1.1. Количество случаев травматизма </w:t>
            </w:r>
            <w:proofErr w:type="gramStart"/>
            <w:r>
              <w:t>среди</w:t>
            </w:r>
            <w:proofErr w:type="gramEnd"/>
            <w:r>
              <w:t xml:space="preserve"> обучающихся в образовательной организации за прошедший учебный год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минус 10 баллов за каждый случай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5.1.2. Количество случаев дорожно-транспортного травматизма, произошедших по вине обучающихся образовательной организации в прошедшем учебном году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минус 10 баллов за каждый случай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 xml:space="preserve">5.1.3. Доля </w:t>
            </w:r>
            <w:proofErr w:type="gramStart"/>
            <w:r>
              <w:t>обучающихся</w:t>
            </w:r>
            <w:proofErr w:type="gramEnd"/>
            <w:r>
              <w:t xml:space="preserve"> (от общего количества), обеспеченных горячим питанием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% x 0,1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8159B9" w:rsidP="00185271">
            <w:pPr>
              <w:pStyle w:val="ConsPlusNormal"/>
            </w:pPr>
            <w:r>
              <w:t>9,8</w:t>
            </w: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5.1.4. Результаты сдачи ГТО: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золотой значок ГТО соответствующей или более старшей возрастной категории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1 балл за каждого обучающегося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E17541" w:rsidP="00185271">
            <w:pPr>
              <w:pStyle w:val="ConsPlusNormal"/>
            </w:pPr>
            <w:r>
              <w:t xml:space="preserve">   2</w:t>
            </w: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серебряный значок ГТО соответствующей или более старшей возрастной категории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0,5 балла за каждого обучающегося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E17541" w:rsidP="00185271">
            <w:pPr>
              <w:pStyle w:val="ConsPlusNormal"/>
            </w:pPr>
            <w:r>
              <w:t>1,5</w:t>
            </w: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 xml:space="preserve">5.2. Организация отдыха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5.2.1. Наличие лагеря с дневным пребыванием детей на базе общеобразовательной организации в дни летних каникул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1 балл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5.2.1. Наличие лагеря с дневным пребыванием детей на базе общеобразовательной организации в дни осенних каникул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1 балл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5.2.1. Наличие лагеря с дневным пребыванием детей на базе общеобразовательной организации в дни зимних каникул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1 балл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5.2.1. Наличие лагеря с дневным пребыванием детей на базе общеобразовательной организации в дни весенних каникул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1 балл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  <w:jc w:val="center"/>
              <w:outlineLvl w:val="2"/>
            </w:pPr>
            <w:r>
              <w:t>VI. Показатели, отражающие финансово-экономическую деятельность, деятельность по развитию материально-технической базы, информационной открытости образовательной организации</w:t>
            </w: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6.1. Финансово-экономическая деятельность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6.1.1. Достижение целевых показателей, определенных в "Майских указах" Президента Российской Федерации (за прошедший календарный год)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5 баллов за достижение показателей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6E7410" w:rsidP="00185271">
            <w:pPr>
              <w:pStyle w:val="ConsPlusNormal"/>
            </w:pPr>
            <w:r>
              <w:t>5</w:t>
            </w: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6.1.2. Наличие платных образовательных услуг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Более 10% от бюджетного финансирования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5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Менее 10% от бюджетного финансирования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3 балла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Отсутствие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минус 3 балла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6E7410" w:rsidP="00185271">
            <w:pPr>
              <w:pStyle w:val="ConsPlusNormal"/>
            </w:pPr>
            <w:r>
              <w:t>-3</w:t>
            </w: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6.2. Деятельность по развитию материально-технической базы, информационной открытости образовательной организации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6.2.1. Библиотечный фонд (учебники, методические пособия) в расчете на одного обучающегося сроком издания не старше 5 лет - 100%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2 балла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Pr="00BD13A6" w:rsidRDefault="00472FCE" w:rsidP="00185271">
            <w:pPr>
              <w:pStyle w:val="ConsPlusNormal"/>
              <w:rPr>
                <w:lang w:val="en-US"/>
              </w:rPr>
            </w:pPr>
            <w:r>
              <w:t>2</w:t>
            </w: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6.2.2. Своевременное обновление информации на официальном сайте общеобразовательной организации, bus.gov.ru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2 балла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8159B9" w:rsidP="00185271">
            <w:pPr>
              <w:pStyle w:val="ConsPlusNormal"/>
            </w:pPr>
            <w:r>
              <w:t>2</w:t>
            </w: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6.2.3. Количество статей, репортажей, сюжетов с положительной и/или нейтральной оценкой деятельности общеобразовательной организации в средствах массовой информации (не менее 3-х за прошедший год)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1 балл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6E7410" w:rsidP="00185271">
            <w:pPr>
              <w:pStyle w:val="ConsPlusNormal"/>
            </w:pPr>
            <w:r>
              <w:t>1</w:t>
            </w: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6.2.4. Отсутствие предписаний надзорных органов и подтвердившихся обращений граждан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плюс 2 балла при отсутствии предписаний/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</w:p>
        </w:tc>
      </w:tr>
      <w:tr w:rsidR="000C7872" w:rsidRPr="00172511" w:rsidTr="001852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35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872" w:rsidRPr="00172511" w:rsidRDefault="000C7872" w:rsidP="00185271"/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C7872" w:rsidRDefault="000C7872" w:rsidP="00185271">
            <w:pPr>
              <w:pStyle w:val="ConsPlusNormal"/>
            </w:pPr>
            <w:r>
              <w:t>обращений</w:t>
            </w:r>
          </w:p>
          <w:p w:rsidR="000C7872" w:rsidRDefault="000C7872" w:rsidP="00185271">
            <w:pPr>
              <w:pStyle w:val="ConsPlusNormal"/>
            </w:pPr>
            <w:r>
              <w:t>минус 1 балл при наличии предписаний/ обращений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32A7" w:rsidRDefault="002B32A7" w:rsidP="00185271">
            <w:pPr>
              <w:pStyle w:val="ConsPlusNormal"/>
            </w:pPr>
          </w:p>
          <w:p w:rsidR="002B32A7" w:rsidRDefault="002B32A7" w:rsidP="002B32A7">
            <w:pPr>
              <w:rPr>
                <w:lang w:eastAsia="ru-RU"/>
              </w:rPr>
            </w:pPr>
          </w:p>
          <w:p w:rsidR="000C7872" w:rsidRPr="002B32A7" w:rsidRDefault="002B32A7" w:rsidP="002B32A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-1</w:t>
            </w:r>
          </w:p>
        </w:tc>
      </w:tr>
    </w:tbl>
    <w:p w:rsidR="000C7872" w:rsidRDefault="000C7872" w:rsidP="000C78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7872" w:rsidRDefault="000C7872" w:rsidP="000C7872"/>
    <w:p w:rsidR="00F960A3" w:rsidRDefault="00F960A3">
      <w:r>
        <w:rPr>
          <w:noProof/>
          <w:lang w:eastAsia="ru-RU"/>
        </w:rPr>
        <w:lastRenderedPageBreak/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990600</wp:posOffset>
            </wp:positionH>
            <wp:positionV relativeFrom="page">
              <wp:posOffset>666750</wp:posOffset>
            </wp:positionV>
            <wp:extent cx="5543550" cy="6057900"/>
            <wp:effectExtent l="1905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7037" cy="6061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60A3" w:rsidRDefault="00F960A3"/>
    <w:p w:rsidR="00F960A3" w:rsidRDefault="00F960A3"/>
    <w:p w:rsidR="00F960A3" w:rsidRDefault="00F960A3"/>
    <w:p w:rsidR="00F960A3" w:rsidRDefault="00F960A3"/>
    <w:p w:rsidR="00F960A3" w:rsidRDefault="00F960A3"/>
    <w:p w:rsidR="00F960A3" w:rsidRDefault="00F960A3"/>
    <w:p w:rsidR="00F960A3" w:rsidRDefault="00F960A3"/>
    <w:p w:rsidR="00F960A3" w:rsidRDefault="00F960A3"/>
    <w:p w:rsidR="00F960A3" w:rsidRDefault="00F960A3"/>
    <w:p w:rsidR="00F960A3" w:rsidRDefault="00F960A3"/>
    <w:p w:rsidR="00F960A3" w:rsidRDefault="00F960A3"/>
    <w:p w:rsidR="00F960A3" w:rsidRDefault="00F960A3"/>
    <w:p w:rsidR="00F960A3" w:rsidRDefault="00F960A3"/>
    <w:p w:rsidR="00F960A3" w:rsidRDefault="00F960A3"/>
    <w:p w:rsidR="00F960A3" w:rsidRDefault="00F960A3"/>
    <w:p w:rsidR="00F960A3" w:rsidRDefault="00F960A3"/>
    <w:p w:rsidR="00F960A3" w:rsidRDefault="00F960A3"/>
    <w:p w:rsidR="00F960A3" w:rsidRDefault="00F960A3"/>
    <w:p w:rsidR="00F960A3" w:rsidRPr="00D84F8A" w:rsidRDefault="00F960A3"/>
    <w:sectPr w:rsidR="00F960A3" w:rsidRPr="00D84F8A" w:rsidSect="0061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222BA"/>
    <w:multiLevelType w:val="multilevel"/>
    <w:tmpl w:val="FE6E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736"/>
    <w:rsid w:val="00073F1C"/>
    <w:rsid w:val="000C7872"/>
    <w:rsid w:val="001866EB"/>
    <w:rsid w:val="002B32A7"/>
    <w:rsid w:val="002F2736"/>
    <w:rsid w:val="00413B25"/>
    <w:rsid w:val="00472FCE"/>
    <w:rsid w:val="004D400F"/>
    <w:rsid w:val="006E7410"/>
    <w:rsid w:val="008159B9"/>
    <w:rsid w:val="00A91CFE"/>
    <w:rsid w:val="00AE4376"/>
    <w:rsid w:val="00B22DA9"/>
    <w:rsid w:val="00BD13A6"/>
    <w:rsid w:val="00C66455"/>
    <w:rsid w:val="00D84F8A"/>
    <w:rsid w:val="00E17541"/>
    <w:rsid w:val="00F23B0F"/>
    <w:rsid w:val="00F51D1C"/>
    <w:rsid w:val="00F96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D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C7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78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D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C7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78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1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366B48AB2000BA12D7B4CFC09EBD3EA7C845CE3FFC6E3DCABD584FCEC991E52FBA58726A6190A932DB8CE3A507BB107496033C56b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366B48AB2000BA12D7B4CFC09EBD3EA7C54EC53EF66E3DCABD584FCEC991E52FBA58706E6AC4FE7385D5B0E14CB61B6A8A03377B5D00FD5Fb7F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6D366B48AB2000BA12D7B4CFC09EBD3EA7CA4EC73CF26E3DCABD584FCEC991E52FBA58736B6DCFAC27CAD4ECA719A519638A013E6755bE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11</Pages>
  <Words>2212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16</cp:revision>
  <cp:lastPrinted>2021-10-14T10:02:00Z</cp:lastPrinted>
  <dcterms:created xsi:type="dcterms:W3CDTF">2021-10-06T10:06:00Z</dcterms:created>
  <dcterms:modified xsi:type="dcterms:W3CDTF">2021-10-15T06:08:00Z</dcterms:modified>
</cp:coreProperties>
</file>